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1FBE" w:rsidRPr="00ED1FBE" w:rsidRDefault="00ED1FBE" w:rsidP="00ED1FB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s-ES"/>
        </w:rPr>
      </w:pPr>
      <w:r w:rsidRPr="00ED1FBE">
        <w:rPr>
          <w:rFonts w:ascii="Arial" w:hAnsi="Arial" w:cs="Arial"/>
          <w:sz w:val="22"/>
          <w:szCs w:val="22"/>
          <w:lang w:val="es-ES"/>
        </w:rPr>
        <w:t>El Jardín Simbólico de Eliana Otta</w:t>
      </w:r>
    </w:p>
    <w:p w:rsidR="00ED1FBE" w:rsidRPr="00ED1FBE" w:rsidRDefault="00ED1FBE" w:rsidP="00ED1FB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s-ES"/>
        </w:rPr>
      </w:pPr>
    </w:p>
    <w:p w:rsidR="00ED1FBE" w:rsidRPr="00ED1FBE" w:rsidRDefault="00ED1FBE" w:rsidP="00ED1FB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ED1FBE">
        <w:rPr>
          <w:rFonts w:ascii="Arial" w:hAnsi="Arial" w:cs="Arial"/>
          <w:sz w:val="22"/>
          <w:szCs w:val="22"/>
          <w:lang w:val="es-ES"/>
        </w:rPr>
        <w:t xml:space="preserve">El Jardín Simbólico es el título de un texto cuyo origen se remonta al siglo XI, durante el Imperio Bizantino. </w:t>
      </w:r>
      <w:r w:rsidRPr="00ED1FBE">
        <w:rPr>
          <w:rFonts w:ascii="Arial" w:hAnsi="Arial" w:cs="Arial"/>
          <w:sz w:val="22"/>
          <w:szCs w:val="22"/>
        </w:rPr>
        <w:t>No se trata de un tratado de jardinerí</w:t>
      </w:r>
      <w:r w:rsidRPr="00ED1FBE">
        <w:rPr>
          <w:rFonts w:ascii="Arial" w:hAnsi="Arial" w:cs="Arial"/>
          <w:sz w:val="22"/>
          <w:szCs w:val="22"/>
        </w:rPr>
        <w:t xml:space="preserve">a, sino un </w:t>
      </w:r>
      <w:r w:rsidRPr="00ED1FBE">
        <w:rPr>
          <w:rFonts w:ascii="Arial" w:hAnsi="Arial" w:cs="Arial"/>
          <w:sz w:val="22"/>
          <w:szCs w:val="22"/>
        </w:rPr>
        <w:t>texto de carácter místico donde el autor adjudica a cada planta una virtud cristiana. Así enumera doce plantas y las doce virtudes que se corresponden</w:t>
      </w:r>
      <w:r w:rsidRPr="00ED1FBE">
        <w:rPr>
          <w:rFonts w:ascii="Arial" w:hAnsi="Arial" w:cs="Arial"/>
          <w:sz w:val="22"/>
          <w:szCs w:val="22"/>
        </w:rPr>
        <w:t xml:space="preserve"> </w:t>
      </w:r>
      <w:r w:rsidRPr="00ED1FBE">
        <w:rPr>
          <w:rFonts w:ascii="Arial" w:hAnsi="Arial" w:cs="Arial"/>
          <w:sz w:val="22"/>
          <w:szCs w:val="22"/>
        </w:rPr>
        <w:t>con estas.</w:t>
      </w:r>
    </w:p>
    <w:p w:rsidR="00ED1FBE" w:rsidRPr="00ED1FBE" w:rsidRDefault="00ED1FBE" w:rsidP="00ED1FB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ED1FBE">
        <w:rPr>
          <w:rFonts w:ascii="Arial" w:hAnsi="Arial" w:cs="Arial"/>
          <w:sz w:val="22"/>
          <w:szCs w:val="22"/>
        </w:rPr>
        <w:t>He robado ese título para hablar de esta muestra, dado que las piezas que presenta Eliana Otta giran principalmente en t</w:t>
      </w:r>
      <w:r w:rsidRPr="00ED1FBE">
        <w:rPr>
          <w:rFonts w:ascii="Arial" w:hAnsi="Arial" w:cs="Arial"/>
          <w:sz w:val="22"/>
          <w:szCs w:val="22"/>
        </w:rPr>
        <w:t xml:space="preserve">orno de la silenciosa labor que </w:t>
      </w:r>
      <w:r w:rsidRPr="00ED1FBE">
        <w:rPr>
          <w:rFonts w:ascii="Arial" w:hAnsi="Arial" w:cs="Arial"/>
          <w:sz w:val="22"/>
          <w:szCs w:val="22"/>
        </w:rPr>
        <w:t>realizan los jardineros de Lima. Especialmente aquellos dedicados a mantener los jardines semi-públicos que encontramos en las veredas de la ciudad.</w:t>
      </w:r>
    </w:p>
    <w:p w:rsidR="00ED1FBE" w:rsidRPr="00ED1FBE" w:rsidRDefault="00ED1FBE" w:rsidP="00ED1FB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ED1FBE">
        <w:rPr>
          <w:rFonts w:ascii="Arial" w:hAnsi="Arial" w:cs="Arial"/>
          <w:sz w:val="22"/>
          <w:szCs w:val="22"/>
        </w:rPr>
        <w:t xml:space="preserve">Esta exhibición no es, evidentemente, un tratado de jardinería y tampoco una exploración mística. Sin embargo, si explora </w:t>
      </w:r>
      <w:r w:rsidRPr="00ED1FBE">
        <w:rPr>
          <w:rFonts w:ascii="Arial" w:hAnsi="Arial" w:cs="Arial"/>
          <w:sz w:val="22"/>
          <w:szCs w:val="22"/>
        </w:rPr>
        <w:t xml:space="preserve">cierta idea de virtud. Virtud a </w:t>
      </w:r>
      <w:r w:rsidRPr="00ED1FBE">
        <w:rPr>
          <w:rFonts w:ascii="Arial" w:hAnsi="Arial" w:cs="Arial"/>
          <w:sz w:val="22"/>
          <w:szCs w:val="22"/>
        </w:rPr>
        <w:t>secas, valga la aclaración.</w:t>
      </w:r>
    </w:p>
    <w:p w:rsidR="00ED1FBE" w:rsidRPr="00ED1FBE" w:rsidRDefault="00ED1FBE" w:rsidP="00ED1FB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ED1FBE">
        <w:rPr>
          <w:rFonts w:ascii="Arial" w:hAnsi="Arial" w:cs="Arial"/>
          <w:sz w:val="22"/>
          <w:szCs w:val="22"/>
        </w:rPr>
        <w:t>La idea que Otta pone detrás del jardinero, hilo conductor de la muestra, lo evidencian como un ciudadano por demás virtuoso; especialmente pa</w:t>
      </w:r>
      <w:r w:rsidRPr="00ED1FBE">
        <w:rPr>
          <w:rFonts w:ascii="Arial" w:hAnsi="Arial" w:cs="Arial"/>
          <w:sz w:val="22"/>
          <w:szCs w:val="22"/>
        </w:rPr>
        <w:t xml:space="preserve">ra los </w:t>
      </w:r>
      <w:r w:rsidRPr="00ED1FBE">
        <w:rPr>
          <w:rFonts w:ascii="Arial" w:hAnsi="Arial" w:cs="Arial"/>
          <w:sz w:val="22"/>
          <w:szCs w:val="22"/>
        </w:rPr>
        <w:t>tiempos que corren. El jardinero que recoge y reivindica Otta, es una especie en extinción que se dedica a recorrer la ciudad</w:t>
      </w:r>
      <w:r w:rsidRPr="00ED1FBE">
        <w:rPr>
          <w:rFonts w:ascii="Arial" w:hAnsi="Arial" w:cs="Arial"/>
          <w:sz w:val="22"/>
          <w:szCs w:val="22"/>
        </w:rPr>
        <w:t xml:space="preserve"> en su característica bicicleta </w:t>
      </w:r>
      <w:r w:rsidRPr="00ED1FBE">
        <w:rPr>
          <w:rFonts w:ascii="Arial" w:hAnsi="Arial" w:cs="Arial"/>
          <w:sz w:val="22"/>
          <w:szCs w:val="22"/>
        </w:rPr>
        <w:t xml:space="preserve">y básicamente dedica su vida al cuidado de las plantas. Los jardines, el centro de esta precaria ecología, son un espacio </w:t>
      </w:r>
      <w:r w:rsidRPr="00ED1FBE">
        <w:rPr>
          <w:rFonts w:ascii="Arial" w:hAnsi="Arial" w:cs="Arial"/>
          <w:sz w:val="22"/>
          <w:szCs w:val="22"/>
        </w:rPr>
        <w:t xml:space="preserve">que nadie habita realmente pero </w:t>
      </w:r>
      <w:r w:rsidRPr="00ED1FBE">
        <w:rPr>
          <w:rFonts w:ascii="Arial" w:hAnsi="Arial" w:cs="Arial"/>
          <w:sz w:val="22"/>
          <w:szCs w:val="22"/>
        </w:rPr>
        <w:t>que determinan nuestra vida de manera inesperada. ¿Y quién determina estos espacios inhabitados? El jardinero que los trabaja.</w:t>
      </w:r>
    </w:p>
    <w:p w:rsidR="00ED1FBE" w:rsidRPr="00ED1FBE" w:rsidRDefault="00ED1FBE" w:rsidP="00ED1FB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ED1FBE">
        <w:rPr>
          <w:rFonts w:ascii="Arial" w:hAnsi="Arial" w:cs="Arial"/>
          <w:sz w:val="22"/>
          <w:szCs w:val="22"/>
        </w:rPr>
        <w:t>Es a través de esta operación, que la artista nos introduce sutilmente a una serie de piezas que discuten profundamente la ciudadanía y la ecología. Y má</w:t>
      </w:r>
      <w:r w:rsidRPr="00ED1FBE">
        <w:rPr>
          <w:rFonts w:ascii="Arial" w:hAnsi="Arial" w:cs="Arial"/>
          <w:sz w:val="22"/>
          <w:szCs w:val="22"/>
        </w:rPr>
        <w:t xml:space="preserve">s </w:t>
      </w:r>
      <w:r w:rsidRPr="00ED1FBE">
        <w:rPr>
          <w:rFonts w:ascii="Arial" w:hAnsi="Arial" w:cs="Arial"/>
          <w:sz w:val="22"/>
          <w:szCs w:val="22"/>
        </w:rPr>
        <w:t>especialmente el ideal de una vida en común virtuosa, que nos permita escapar la condenación a la que parece determinada nuestra especie.</w:t>
      </w:r>
    </w:p>
    <w:p w:rsidR="00ED1FBE" w:rsidRPr="00ED1FBE" w:rsidRDefault="00ED1FBE" w:rsidP="00ED1FB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ED1FBE">
        <w:rPr>
          <w:rFonts w:ascii="Arial" w:hAnsi="Arial" w:cs="Arial"/>
          <w:sz w:val="22"/>
          <w:szCs w:val="22"/>
          <w:lang w:val="es-ES"/>
        </w:rPr>
        <w:t>En estos trabajos de Otta, la correspondencia entre forma y discurso está especialmente lograda. En la instalación Los n</w:t>
      </w:r>
      <w:r w:rsidRPr="00ED1FBE">
        <w:rPr>
          <w:rFonts w:ascii="Arial" w:hAnsi="Arial" w:cs="Arial"/>
          <w:sz w:val="22"/>
          <w:szCs w:val="22"/>
          <w:lang w:val="es-ES"/>
        </w:rPr>
        <w:t xml:space="preserve">uevos injertos, por ejemplo, el </w:t>
      </w:r>
      <w:r w:rsidRPr="00ED1FBE">
        <w:rPr>
          <w:rFonts w:ascii="Arial" w:hAnsi="Arial" w:cs="Arial"/>
          <w:sz w:val="22"/>
          <w:szCs w:val="22"/>
          <w:lang w:val="es-ES"/>
        </w:rPr>
        <w:t xml:space="preserve">uso de plantas artificiales para formular un jardín precario propone una sutil discusión sobre el estado primario de la naturaleza. </w:t>
      </w:r>
      <w:r w:rsidRPr="00ED1FBE">
        <w:rPr>
          <w:rFonts w:ascii="Arial" w:hAnsi="Arial" w:cs="Arial"/>
          <w:sz w:val="22"/>
          <w:szCs w:val="22"/>
        </w:rPr>
        <w:t>La artista logra evadir con</w:t>
      </w:r>
      <w:r w:rsidRPr="00ED1FBE">
        <w:rPr>
          <w:rFonts w:ascii="Arial" w:hAnsi="Arial" w:cs="Arial"/>
          <w:sz w:val="22"/>
          <w:szCs w:val="22"/>
        </w:rPr>
        <w:t xml:space="preserve"> </w:t>
      </w:r>
      <w:r w:rsidRPr="00ED1FBE">
        <w:rPr>
          <w:rFonts w:ascii="Arial" w:hAnsi="Arial" w:cs="Arial"/>
          <w:sz w:val="22"/>
          <w:szCs w:val="22"/>
        </w:rPr>
        <w:t>gracia los lugares comunes sobre nuestra relación con la naturaleza, sin dejar de interpelarnos sobre la temática coyuntural.</w:t>
      </w:r>
      <w:r w:rsidRPr="00ED1FBE">
        <w:rPr>
          <w:rFonts w:ascii="Arial" w:hAnsi="Arial" w:cs="Arial"/>
          <w:sz w:val="22"/>
          <w:szCs w:val="22"/>
        </w:rPr>
        <w:t xml:space="preserve"> </w:t>
      </w:r>
    </w:p>
    <w:p w:rsidR="00ED1FBE" w:rsidRPr="00ED1FBE" w:rsidRDefault="00ED1FBE" w:rsidP="00ED1FB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ED1FBE">
        <w:rPr>
          <w:rFonts w:ascii="Arial" w:hAnsi="Arial" w:cs="Arial"/>
          <w:sz w:val="22"/>
          <w:szCs w:val="22"/>
        </w:rPr>
        <w:t>Jardines…plantas, la pieza de video (formato en que Otta ya ha probado ser especialmente aguda), es la superposición de una entrevista con un jardine</w:t>
      </w:r>
      <w:r w:rsidRPr="00ED1FBE">
        <w:rPr>
          <w:rFonts w:ascii="Arial" w:hAnsi="Arial" w:cs="Arial"/>
          <w:sz w:val="22"/>
          <w:szCs w:val="22"/>
        </w:rPr>
        <w:t xml:space="preserve">ro </w:t>
      </w:r>
      <w:r w:rsidRPr="00ED1FBE">
        <w:rPr>
          <w:rFonts w:ascii="Arial" w:hAnsi="Arial" w:cs="Arial"/>
          <w:sz w:val="22"/>
          <w:szCs w:val="22"/>
        </w:rPr>
        <w:t>y el registro de jardines semi-públicos en diferentes puntos de la ciudad. En él, la artista construye y reconstruye una narrativa que nos traslada en un</w:t>
      </w:r>
    </w:p>
    <w:p w:rsidR="00ED1FBE" w:rsidRPr="00ED1FBE" w:rsidRDefault="00ED1FBE" w:rsidP="00ED1FB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ED1FBE">
        <w:rPr>
          <w:rFonts w:ascii="Arial" w:hAnsi="Arial" w:cs="Arial"/>
          <w:sz w:val="22"/>
          <w:szCs w:val="22"/>
        </w:rPr>
        <w:t>estado de ensoñación a la vida cotidiana de un jardinero. Una operación que nos provee de los elementos necesarios para ver a travé</w:t>
      </w:r>
      <w:r w:rsidRPr="00ED1FBE">
        <w:rPr>
          <w:rFonts w:ascii="Arial" w:hAnsi="Arial" w:cs="Arial"/>
          <w:sz w:val="22"/>
          <w:szCs w:val="22"/>
        </w:rPr>
        <w:t xml:space="preserve">s de los ojos de este </w:t>
      </w:r>
      <w:r w:rsidRPr="00ED1FBE">
        <w:rPr>
          <w:rFonts w:ascii="Arial" w:hAnsi="Arial" w:cs="Arial"/>
          <w:sz w:val="22"/>
          <w:szCs w:val="22"/>
        </w:rPr>
        <w:t>ciudadano ideal.</w:t>
      </w:r>
    </w:p>
    <w:p w:rsidR="00ED1FBE" w:rsidRPr="00ED1FBE" w:rsidRDefault="00ED1FBE" w:rsidP="00ED1FB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ED1FBE">
        <w:rPr>
          <w:rFonts w:ascii="Arial" w:hAnsi="Arial" w:cs="Arial"/>
          <w:sz w:val="22"/>
          <w:szCs w:val="22"/>
        </w:rPr>
        <w:t>Soluciones móviles y Desapariciones, las piezas que utilizan la bicicleta como excusa, tal vez sean las más débiles del conjunto. Sin embarg</w:t>
      </w:r>
      <w:r w:rsidRPr="00ED1FBE">
        <w:rPr>
          <w:rFonts w:ascii="Arial" w:hAnsi="Arial" w:cs="Arial"/>
          <w:sz w:val="22"/>
          <w:szCs w:val="22"/>
        </w:rPr>
        <w:t xml:space="preserve">o, aportan lo </w:t>
      </w:r>
      <w:r w:rsidRPr="00ED1FBE">
        <w:rPr>
          <w:rFonts w:ascii="Arial" w:hAnsi="Arial" w:cs="Arial"/>
          <w:sz w:val="22"/>
          <w:szCs w:val="22"/>
        </w:rPr>
        <w:t>necesario para la construcción de una experiencia estética efectiva; una que logre, arrinconándonos, transformar nuestra idea de la ciudad que habitamos.</w:t>
      </w:r>
    </w:p>
    <w:p w:rsidR="00ED1FBE" w:rsidRPr="00ED1FBE" w:rsidRDefault="00ED1FBE" w:rsidP="00ED1FB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ED1FBE">
        <w:rPr>
          <w:rFonts w:ascii="Arial" w:hAnsi="Arial" w:cs="Arial"/>
          <w:sz w:val="22"/>
          <w:szCs w:val="22"/>
        </w:rPr>
        <w:t>Ambas aluden a la fragilidad e invisibilidad del jardinero y sus herramientas, como ser que no entra dentro del registro cotidiano.</w:t>
      </w:r>
    </w:p>
    <w:p w:rsidR="00ED1FBE" w:rsidRPr="00ED1FBE" w:rsidRDefault="00ED1FBE" w:rsidP="00ED1FB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ED1FBE">
        <w:rPr>
          <w:rFonts w:ascii="Arial" w:hAnsi="Arial" w:cs="Arial"/>
          <w:sz w:val="22"/>
          <w:szCs w:val="22"/>
        </w:rPr>
        <w:t>Tanto Ensayando fósiles y Recuerdo del Mantaro son, cada una a su modo, una exploración sobre el reverso de la moneda;</w:t>
      </w:r>
      <w:r w:rsidRPr="00ED1FBE">
        <w:rPr>
          <w:rFonts w:ascii="Arial" w:hAnsi="Arial" w:cs="Arial"/>
          <w:sz w:val="22"/>
          <w:szCs w:val="22"/>
        </w:rPr>
        <w:t xml:space="preserve"> la otra cara del ideal con que </w:t>
      </w:r>
      <w:r w:rsidRPr="00ED1FBE">
        <w:rPr>
          <w:rFonts w:ascii="Arial" w:hAnsi="Arial" w:cs="Arial"/>
          <w:sz w:val="22"/>
          <w:szCs w:val="22"/>
        </w:rPr>
        <w:t>nos tienta Otta. En Recuerdo del Mantaro la artista toma un pedazo de la ribera del rio y la traslada a la galería. Acto que transciende la esterilización que</w:t>
      </w:r>
    </w:p>
    <w:p w:rsidR="00ED1FBE" w:rsidRPr="00ED1FBE" w:rsidRDefault="00ED1FBE" w:rsidP="00ED1FB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ED1FBE">
        <w:rPr>
          <w:rFonts w:ascii="Arial" w:hAnsi="Arial" w:cs="Arial"/>
          <w:sz w:val="22"/>
          <w:szCs w:val="22"/>
          <w:lang w:val="es-ES"/>
        </w:rPr>
        <w:t>suele darse con esta clase de operaciones, para convertirse en un potente manifiesto sobre el destino de los deshechos humanos. En Ensayando fó</w:t>
      </w:r>
      <w:r w:rsidRPr="00ED1FBE">
        <w:rPr>
          <w:rFonts w:ascii="Arial" w:hAnsi="Arial" w:cs="Arial"/>
          <w:sz w:val="22"/>
          <w:szCs w:val="22"/>
          <w:lang w:val="es-ES"/>
        </w:rPr>
        <w:t xml:space="preserve">siles, </w:t>
      </w:r>
      <w:r w:rsidRPr="00ED1FBE">
        <w:rPr>
          <w:rFonts w:ascii="Arial" w:hAnsi="Arial" w:cs="Arial"/>
          <w:sz w:val="22"/>
          <w:szCs w:val="22"/>
          <w:lang w:val="es-ES"/>
        </w:rPr>
        <w:t>las herramientas del jardinero cubiertas por una capa de cemento son otra forma de manifestar la preca</w:t>
      </w:r>
      <w:r w:rsidRPr="00ED1FBE">
        <w:rPr>
          <w:rFonts w:ascii="Arial" w:hAnsi="Arial" w:cs="Arial"/>
          <w:sz w:val="22"/>
          <w:szCs w:val="22"/>
          <w:lang w:val="es-ES"/>
        </w:rPr>
        <w:t xml:space="preserve">riedad del oficio de jardinero. </w:t>
      </w:r>
      <w:bookmarkStart w:id="0" w:name="_GoBack"/>
      <w:bookmarkEnd w:id="0"/>
      <w:r w:rsidRPr="00ED1FBE">
        <w:rPr>
          <w:rFonts w:ascii="Arial" w:hAnsi="Arial" w:cs="Arial"/>
          <w:sz w:val="22"/>
          <w:szCs w:val="22"/>
          <w:lang w:val="es-ES"/>
        </w:rPr>
        <w:t xml:space="preserve">Lo que sugiere la muestra es una mínima posibilidad de transformación, profunda y radical. </w:t>
      </w:r>
      <w:r w:rsidRPr="00ED1FBE">
        <w:rPr>
          <w:rFonts w:ascii="Arial" w:hAnsi="Arial" w:cs="Arial"/>
          <w:sz w:val="22"/>
          <w:szCs w:val="22"/>
        </w:rPr>
        <w:t>Se trata de que seamos capaces de encont</w:t>
      </w:r>
      <w:r w:rsidRPr="00ED1FBE">
        <w:rPr>
          <w:rFonts w:ascii="Arial" w:hAnsi="Arial" w:cs="Arial"/>
          <w:sz w:val="22"/>
          <w:szCs w:val="22"/>
        </w:rPr>
        <w:t xml:space="preserve">rar dentro de nosotros </w:t>
      </w:r>
      <w:r w:rsidRPr="00ED1FBE">
        <w:rPr>
          <w:rFonts w:ascii="Arial" w:hAnsi="Arial" w:cs="Arial"/>
          <w:sz w:val="22"/>
          <w:szCs w:val="22"/>
        </w:rPr>
        <w:t>esa misma virtud que transmite el ideal que encarna el jardinero. Ojala así, algún día, nos convirtamos en jardineros de nuestro propio destino.</w:t>
      </w:r>
    </w:p>
    <w:p w:rsidR="00ED1FBE" w:rsidRDefault="00ED1FBE" w:rsidP="00ED1FB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</w:rPr>
      </w:pPr>
    </w:p>
    <w:p w:rsidR="00ED1FBE" w:rsidRPr="00ED1FBE" w:rsidRDefault="00ED1FBE" w:rsidP="00ED1FB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  <w:r w:rsidRPr="00ED1FBE">
        <w:rPr>
          <w:rFonts w:ascii="Times New Roman" w:hAnsi="Times New Roman" w:cs="Times New Roman"/>
          <w:sz w:val="20"/>
          <w:szCs w:val="20"/>
        </w:rPr>
        <w:t>El Jardín Simbólico de Eliana Otta, texto de Andrés Hare a propósito de la exposición Del</w:t>
      </w:r>
    </w:p>
    <w:p w:rsidR="00ED1FBE" w:rsidRPr="00ED1FBE" w:rsidRDefault="00ED1FBE" w:rsidP="00ED1FBE">
      <w:pPr>
        <w:autoSpaceDE w:val="0"/>
        <w:autoSpaceDN w:val="0"/>
        <w:adjustRightInd w:val="0"/>
        <w:jc w:val="both"/>
        <w:rPr>
          <w:rFonts w:ascii="kP'D8‘ˇ¯⁄," w:hAnsi="kP'D8‘ˇ¯⁄," w:cs="kP'D8‘ˇ¯⁄,"/>
          <w:sz w:val="20"/>
          <w:szCs w:val="20"/>
        </w:rPr>
      </w:pPr>
      <w:r w:rsidRPr="00ED1FBE">
        <w:rPr>
          <w:rFonts w:ascii="kP'D8‘ˇ¯⁄," w:hAnsi="kP'D8‘ˇ¯⁄," w:cs="kP'D8‘ˇ¯⁄,"/>
          <w:sz w:val="20"/>
          <w:szCs w:val="20"/>
        </w:rPr>
        <w:t>cuidado de la vida común, realizada en 80m2, 2014. Publicado en La Mula, 22/11/14</w:t>
      </w:r>
    </w:p>
    <w:p w:rsidR="000C40BD" w:rsidRPr="00ED1FBE" w:rsidRDefault="00ED1FBE" w:rsidP="00ED1FBE">
      <w:pPr>
        <w:jc w:val="both"/>
        <w:rPr>
          <w:sz w:val="20"/>
          <w:szCs w:val="20"/>
        </w:rPr>
      </w:pPr>
      <w:r w:rsidRPr="00ED1FBE">
        <w:rPr>
          <w:rFonts w:ascii="Times New Roman" w:hAnsi="Times New Roman" w:cs="Times New Roman"/>
          <w:sz w:val="20"/>
          <w:szCs w:val="20"/>
        </w:rPr>
        <w:t>En: https://redaccion.lamula.pe/2014/11/22/el-jardin-simbolico/andreshare/</w:t>
      </w:r>
    </w:p>
    <w:sectPr w:rsidR="000C40BD" w:rsidRPr="00ED1FBE" w:rsidSect="00BF34B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P'D8‘ˇ¯⁄,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FBE"/>
    <w:rsid w:val="000C40BD"/>
    <w:rsid w:val="00BF34B7"/>
    <w:rsid w:val="00ED1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536B79"/>
  <w15:chartTrackingRefBased/>
  <w15:docId w15:val="{33CD3A0A-EFB9-2C44-A01B-C7580BC01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629</Words>
  <Characters>3587</Characters>
  <Application>Microsoft Office Word</Application>
  <DocSecurity>0</DocSecurity>
  <Lines>29</Lines>
  <Paragraphs>8</Paragraphs>
  <ScaleCrop>false</ScaleCrop>
  <Company/>
  <LinksUpToDate>false</LinksUpToDate>
  <CharactersWithSpaces>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2019-01-20T21:54:00Z</dcterms:created>
  <dcterms:modified xsi:type="dcterms:W3CDTF">2019-01-20T21:56:00Z</dcterms:modified>
</cp:coreProperties>
</file>